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CEEE63" w14:textId="0016276B" w:rsidR="00664B94" w:rsidRPr="00664B94" w:rsidRDefault="00664B94" w:rsidP="00664B94">
      <w:pPr>
        <w:jc w:val="center"/>
        <w:rPr>
          <w:rFonts w:ascii="Arial" w:hAnsi="Arial" w:cs="Arial"/>
          <w:b/>
          <w:bCs/>
        </w:rPr>
      </w:pPr>
      <w:r w:rsidRPr="00664B94">
        <w:rPr>
          <w:rFonts w:ascii="Arial" w:hAnsi="Arial" w:cs="Arial"/>
          <w:b/>
          <w:bCs/>
        </w:rPr>
        <w:t>Warunki gwarancji i serwisu</w:t>
      </w:r>
    </w:p>
    <w:p w14:paraId="5617EF5E" w14:textId="6F46BE1D" w:rsidR="00664B94" w:rsidRDefault="00664B94"/>
    <w:p w14:paraId="07F85DFE" w14:textId="43726780" w:rsidR="00664B94" w:rsidRDefault="00664B94"/>
    <w:p w14:paraId="7B96B918" w14:textId="6433F993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E4995">
        <w:rPr>
          <w:rFonts w:ascii="Arial" w:hAnsi="Arial" w:cs="Arial"/>
          <w:sz w:val="22"/>
          <w:szCs w:val="22"/>
        </w:rPr>
        <w:t xml:space="preserve">Wykonawca udziela Zamawiającemu/Realizatorowi gwarancji jakości na dostarczony przedmiot umowy na </w:t>
      </w:r>
      <w:r w:rsidRPr="00BE4995">
        <w:rPr>
          <w:rFonts w:ascii="Arial" w:hAnsi="Arial" w:cs="Arial"/>
          <w:b/>
          <w:sz w:val="22"/>
          <w:szCs w:val="22"/>
        </w:rPr>
        <w:t>okres 60 miesięcy</w:t>
      </w:r>
      <w:r w:rsidRPr="00BE4995">
        <w:rPr>
          <w:rFonts w:ascii="Arial" w:hAnsi="Arial" w:cs="Arial"/>
          <w:sz w:val="22"/>
          <w:szCs w:val="22"/>
        </w:rPr>
        <w:t xml:space="preserve">, licząc od daty podpisania przez obie strony </w:t>
      </w:r>
      <w:r w:rsidRPr="00233F8C">
        <w:rPr>
          <w:rFonts w:ascii="Arial" w:hAnsi="Arial" w:cs="Arial"/>
          <w:sz w:val="22"/>
          <w:szCs w:val="22"/>
        </w:rPr>
        <w:t xml:space="preserve">bezusterkowego protokołu odbioru </w:t>
      </w:r>
      <w:r w:rsidR="00CC27BB" w:rsidRPr="00233F8C">
        <w:rPr>
          <w:rFonts w:ascii="Arial" w:hAnsi="Arial" w:cs="Arial"/>
          <w:sz w:val="22"/>
          <w:szCs w:val="22"/>
        </w:rPr>
        <w:t xml:space="preserve">końcowego </w:t>
      </w:r>
      <w:r w:rsidRPr="00233F8C">
        <w:rPr>
          <w:rFonts w:ascii="Arial" w:hAnsi="Arial" w:cs="Arial"/>
          <w:sz w:val="22"/>
          <w:szCs w:val="22"/>
        </w:rPr>
        <w:t xml:space="preserve">przedmiotu umowy. </w:t>
      </w:r>
    </w:p>
    <w:p w14:paraId="45D42DEE" w14:textId="50ED6DFC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Gwarancja dotyczy prawidłowego działania oferowanego urządzenia, obejmuje części zamienne, w tym lampę RTG</w:t>
      </w:r>
      <w:r w:rsidR="00463639" w:rsidRPr="00233F8C">
        <w:rPr>
          <w:rFonts w:ascii="Arial" w:hAnsi="Arial" w:cs="Arial"/>
          <w:sz w:val="22"/>
          <w:szCs w:val="22"/>
        </w:rPr>
        <w:t>,</w:t>
      </w:r>
      <w:r w:rsidRPr="00233F8C">
        <w:rPr>
          <w:rFonts w:ascii="Arial" w:hAnsi="Arial" w:cs="Arial"/>
          <w:sz w:val="22"/>
          <w:szCs w:val="22"/>
        </w:rPr>
        <w:t xml:space="preserve"> wszystkie elementy peryferyjne, wymagane opłaty licencyjne oraz serwis</w:t>
      </w:r>
      <w:r w:rsidR="00463639" w:rsidRPr="00233F8C">
        <w:rPr>
          <w:rFonts w:ascii="Arial" w:hAnsi="Arial" w:cs="Arial"/>
          <w:sz w:val="22"/>
          <w:szCs w:val="22"/>
        </w:rPr>
        <w:t>, usuwanie wad i usterek – w całości na koszt Wykonawcy</w:t>
      </w:r>
      <w:r w:rsidRPr="00233F8C">
        <w:rPr>
          <w:rFonts w:ascii="Arial" w:hAnsi="Arial" w:cs="Arial"/>
          <w:sz w:val="22"/>
          <w:szCs w:val="22"/>
        </w:rPr>
        <w:t xml:space="preserve"> (pełna gwarancja)</w:t>
      </w:r>
      <w:r w:rsidR="00463639" w:rsidRPr="00233F8C">
        <w:rPr>
          <w:rFonts w:ascii="Arial" w:hAnsi="Arial" w:cs="Arial"/>
          <w:sz w:val="22"/>
          <w:szCs w:val="22"/>
        </w:rPr>
        <w:t>.</w:t>
      </w:r>
    </w:p>
    <w:p w14:paraId="3A07B2B2" w14:textId="51E3F312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 xml:space="preserve">Wykonawca oświadcza, że w czasie trwania gwarancji i w jej ramach będzie wykonywał przeglądy okresowe oraz kalibracje zgodnie z zaleceniami producenta, a także wykona ostatni przegląd okresowy w ostatnim miesiącu przed zakończeniem terminu udzielonej gwarancji. W okresie gwarancji Wykonawca na swój koszt zapewnia części niezbędne do wymiany w czasie napraw i przeglądów, w tym części urządzenia podlegające zużyciu w wyniku normalnej jego eksploatacji. </w:t>
      </w:r>
    </w:p>
    <w:p w14:paraId="30F0E164" w14:textId="39419DAF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Wykonawca zapewnia przeglądy gwarancyjne bezpłatne zgodnie z zaleceniami producenta, nie rzadziej niż  co 12 miesięcy – nie mniej niż 5 przeglądów w okresie 60 miesięcy, łącznie z wszystkimi kosztami serwisu gwarancyjnego.</w:t>
      </w:r>
    </w:p>
    <w:p w14:paraId="254B1021" w14:textId="00598993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Wykonawca gwarantuje dostępność i możliwości zakupu przez zamawiającego w serwisie Wykonawcy części zamiennych, peryferyjnych oraz wyposażenia eksploatacyjnego przez okres 10 lat od daty przekazania urządzenia wraz z dodatkowym  wyposażeniem do eksploatacji, z wyjątkiem sprzętu komputerowego, dla którego ten okres wynosi 5 lat.</w:t>
      </w:r>
    </w:p>
    <w:p w14:paraId="25487A78" w14:textId="28D12F7D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W przypadku stwierdzenia - w czasie okresu gwarancji lub w czasie 12 miesięcy po jej wygaśnięciu - braków w dokumentacji serwisowej lub oprogramowaniu serwisowym Wykonawca zobowiązuje się do jej uzupełnienia.</w:t>
      </w:r>
    </w:p>
    <w:p w14:paraId="7C17A8FF" w14:textId="6CCB9901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W okresie trwania gwarancji w przypadku awarii aparatury dłuższej niż 2 dni okresu gwarancji ulega przedłużeniu o czas trwania awarii.</w:t>
      </w:r>
    </w:p>
    <w:p w14:paraId="418387B5" w14:textId="2674443F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Czas reakcji na zgłoszone usterki, diagnostyka usterki wynosi max. 24 godzin w dni robocze od zgłoszenia.</w:t>
      </w:r>
    </w:p>
    <w:p w14:paraId="6DF9FE39" w14:textId="1223779B" w:rsidR="00664B94" w:rsidRPr="00233F8C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>Czas realizacji zgłoszonych usterek i napraw gwarancyjnych nie wymagających wymiany części, w okresie gwarancji wynosi do 5 dni roboczych  od zgłoszenia.</w:t>
      </w:r>
    </w:p>
    <w:p w14:paraId="2A9AB7E3" w14:textId="4FEDF495" w:rsidR="00664B94" w:rsidRPr="00664B94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233F8C">
        <w:rPr>
          <w:rFonts w:ascii="Arial" w:hAnsi="Arial" w:cs="Arial"/>
          <w:sz w:val="22"/>
          <w:szCs w:val="22"/>
        </w:rPr>
        <w:t xml:space="preserve">Czas realizacji zgłoszonych usterek i napraw gwarancyjnych wymagających </w:t>
      </w:r>
      <w:r w:rsidRPr="00223472">
        <w:rPr>
          <w:rFonts w:ascii="Arial" w:hAnsi="Arial" w:cs="Arial"/>
          <w:sz w:val="22"/>
          <w:szCs w:val="22"/>
        </w:rPr>
        <w:t xml:space="preserve">wymiany części, w okresie gwarancji </w:t>
      </w:r>
      <w:r>
        <w:rPr>
          <w:rFonts w:ascii="Arial" w:hAnsi="Arial" w:cs="Arial"/>
          <w:sz w:val="22"/>
          <w:szCs w:val="22"/>
        </w:rPr>
        <w:t>wynosi do</w:t>
      </w:r>
      <w:r w:rsidRPr="00223472">
        <w:rPr>
          <w:rFonts w:ascii="Arial" w:hAnsi="Arial" w:cs="Arial"/>
          <w:sz w:val="22"/>
          <w:szCs w:val="22"/>
        </w:rPr>
        <w:t xml:space="preserve"> 10 dni roboczych od zgłoszenia</w:t>
      </w:r>
      <w:r>
        <w:rPr>
          <w:rFonts w:ascii="Arial" w:hAnsi="Arial" w:cs="Arial"/>
          <w:sz w:val="22"/>
          <w:szCs w:val="22"/>
        </w:rPr>
        <w:t>.</w:t>
      </w:r>
    </w:p>
    <w:p w14:paraId="59B9A1DD" w14:textId="6FB2A47E" w:rsidR="00664B94" w:rsidRPr="00BE4995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664B94">
        <w:rPr>
          <w:rFonts w:ascii="Arial" w:hAnsi="Arial" w:cs="Arial"/>
          <w:sz w:val="22"/>
          <w:szCs w:val="22"/>
        </w:rPr>
        <w:t>Wykonawca zapewnia serwis z autoryzacją producenta na terenie Polski do serwisowania zaoferowanego urządzenia</w:t>
      </w:r>
      <w:r>
        <w:rPr>
          <w:rFonts w:ascii="Arial" w:hAnsi="Arial" w:cs="Arial"/>
          <w:sz w:val="22"/>
          <w:szCs w:val="22"/>
        </w:rPr>
        <w:t>.</w:t>
      </w:r>
    </w:p>
    <w:p w14:paraId="545F34EC" w14:textId="77777777" w:rsidR="00664B94" w:rsidRPr="00BE4995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E4995">
        <w:rPr>
          <w:rFonts w:ascii="Arial" w:hAnsi="Arial" w:cs="Arial"/>
          <w:sz w:val="22"/>
          <w:szCs w:val="22"/>
        </w:rPr>
        <w:t xml:space="preserve">Wykonawca wskazuje do zgłoszeń awarii numer telefoniczny: …………………………………… oraz adres mailowy: ………………………………………. </w:t>
      </w:r>
    </w:p>
    <w:p w14:paraId="7ADA46B4" w14:textId="77777777" w:rsidR="00664B94" w:rsidRPr="00BE4995" w:rsidRDefault="00664B94" w:rsidP="00664B94">
      <w:pPr>
        <w:numPr>
          <w:ilvl w:val="2"/>
          <w:numId w:val="2"/>
        </w:numPr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E4995">
        <w:rPr>
          <w:rFonts w:ascii="Arial" w:hAnsi="Arial" w:cs="Arial"/>
          <w:sz w:val="22"/>
          <w:szCs w:val="22"/>
          <w:highlight w:val="white"/>
        </w:rPr>
        <w:t>Udzielona gwarancja nie wyłącza, nie ogranicza ani nie zawiesza uprawnień Zamawiającego/Realizatora, wynikających z przepisów o rękojmi za wady przedmiotu umowy.</w:t>
      </w:r>
    </w:p>
    <w:p w14:paraId="495CE3C8" w14:textId="77777777" w:rsidR="00664B94" w:rsidRPr="00BE4995" w:rsidRDefault="00664B94" w:rsidP="00664B94">
      <w:pPr>
        <w:numPr>
          <w:ilvl w:val="2"/>
          <w:numId w:val="2"/>
        </w:numPr>
        <w:tabs>
          <w:tab w:val="left" w:pos="0"/>
        </w:tabs>
        <w:spacing w:line="276" w:lineRule="auto"/>
        <w:ind w:left="284" w:hanging="284"/>
        <w:contextualSpacing/>
        <w:jc w:val="both"/>
        <w:rPr>
          <w:rFonts w:ascii="Arial" w:hAnsi="Arial" w:cs="Arial"/>
          <w:sz w:val="22"/>
          <w:szCs w:val="22"/>
        </w:rPr>
      </w:pPr>
      <w:r w:rsidRPr="00BE4995">
        <w:rPr>
          <w:rFonts w:ascii="Arial" w:hAnsi="Arial" w:cs="Arial"/>
          <w:sz w:val="22"/>
          <w:szCs w:val="22"/>
        </w:rPr>
        <w:t>Zamawiającemu/Realizatorowi przysługuje prawo wyboru trybu, z którego dokonuje realizacji swych uprawnień, tj. z rękojmi czy gwarancji jakości.</w:t>
      </w:r>
    </w:p>
    <w:p w14:paraId="16F978A9" w14:textId="508D1678" w:rsidR="00664B94" w:rsidRDefault="00D1285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FA3CF76" w14:textId="3F7F0693" w:rsidR="002A15BE" w:rsidRDefault="002A15BE">
      <w:pPr>
        <w:rPr>
          <w:rFonts w:ascii="Arial" w:hAnsi="Arial" w:cs="Arial"/>
          <w:sz w:val="22"/>
          <w:szCs w:val="22"/>
        </w:rPr>
      </w:pPr>
    </w:p>
    <w:p w14:paraId="072BFE3D" w14:textId="77777777" w:rsidR="002A15BE" w:rsidRDefault="002A15BE">
      <w:pPr>
        <w:rPr>
          <w:rFonts w:ascii="Arial" w:hAnsi="Arial" w:cs="Arial"/>
          <w:sz w:val="22"/>
          <w:szCs w:val="22"/>
        </w:rPr>
      </w:pPr>
    </w:p>
    <w:p w14:paraId="66CB95D2" w14:textId="2B3F7A06" w:rsidR="002A15BE" w:rsidRDefault="002A15BE">
      <w:pPr>
        <w:rPr>
          <w:rFonts w:ascii="Arial" w:hAnsi="Arial" w:cs="Arial"/>
          <w:sz w:val="22"/>
          <w:szCs w:val="22"/>
        </w:rPr>
      </w:pPr>
    </w:p>
    <w:p w14:paraId="3D38FEC3" w14:textId="4E925CB9" w:rsidR="002A15BE" w:rsidRDefault="002A15BE">
      <w:pPr>
        <w:rPr>
          <w:rFonts w:ascii="Arial" w:hAnsi="Arial" w:cs="Arial"/>
          <w:sz w:val="22"/>
          <w:szCs w:val="22"/>
        </w:rPr>
      </w:pPr>
    </w:p>
    <w:p w14:paraId="5FFC15E6" w14:textId="7ABC1664" w:rsidR="002A15BE" w:rsidRDefault="002A15B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………………………………………</w:t>
      </w:r>
    </w:p>
    <w:p w14:paraId="1CB3FDFB" w14:textId="01CA0DC6" w:rsidR="002A15BE" w:rsidRDefault="002A15BE"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WYKONAWCA</w:t>
      </w:r>
    </w:p>
    <w:sectPr w:rsidR="002A15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5EEF6" w14:textId="77777777" w:rsidR="00051EB5" w:rsidRDefault="00051EB5" w:rsidP="00664B94">
      <w:r>
        <w:separator/>
      </w:r>
    </w:p>
  </w:endnote>
  <w:endnote w:type="continuationSeparator" w:id="0">
    <w:p w14:paraId="4BBF6178" w14:textId="77777777" w:rsidR="00051EB5" w:rsidRDefault="00051EB5" w:rsidP="0066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AC2DF" w14:textId="77777777" w:rsidR="00051EB5" w:rsidRDefault="00051EB5" w:rsidP="00664B94">
      <w:r>
        <w:separator/>
      </w:r>
    </w:p>
  </w:footnote>
  <w:footnote w:type="continuationSeparator" w:id="0">
    <w:p w14:paraId="727E9159" w14:textId="77777777" w:rsidR="00051EB5" w:rsidRDefault="00051EB5" w:rsidP="0066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CEB1C" w14:textId="77777777" w:rsidR="00664B94" w:rsidRPr="00291B2E" w:rsidRDefault="00664B94" w:rsidP="00664B94">
    <w:pPr>
      <w:spacing w:after="140"/>
      <w:rPr>
        <w:rFonts w:ascii="Tahoma" w:hAnsi="Tahoma" w:cs="Tahoma"/>
        <w:b/>
        <w:bCs/>
        <w:sz w:val="18"/>
        <w:szCs w:val="18"/>
      </w:rPr>
    </w:pPr>
    <w:r w:rsidRPr="00291B2E">
      <w:rPr>
        <w:rFonts w:ascii="Tahoma" w:hAnsi="Tahoma" w:cs="Tahoma"/>
        <w:b/>
        <w:bCs/>
        <w:sz w:val="18"/>
        <w:szCs w:val="18"/>
      </w:rPr>
      <w:t xml:space="preserve">Znak sprawy: </w:t>
    </w:r>
    <w:r w:rsidRPr="005C09A6">
      <w:rPr>
        <w:rFonts w:ascii="Calibri" w:hAnsi="Calibri" w:cs="Calibri"/>
        <w:b/>
        <w:bCs/>
      </w:rPr>
      <w:t>LUXMED/MZ/D-1/2021</w:t>
    </w:r>
  </w:p>
  <w:p w14:paraId="217483BD" w14:textId="224F8E75" w:rsidR="00664B94" w:rsidRPr="00B706DC" w:rsidRDefault="00664B94" w:rsidP="00664B94">
    <w:pPr>
      <w:keepNext/>
      <w:spacing w:line="276" w:lineRule="auto"/>
      <w:contextualSpacing/>
      <w:jc w:val="right"/>
      <w:rPr>
        <w:rFonts w:ascii="Tahoma" w:hAnsi="Tahoma" w:cs="Tahoma"/>
        <w:b/>
      </w:rPr>
    </w:pPr>
    <w:r w:rsidRPr="00B706DC">
      <w:rPr>
        <w:rFonts w:ascii="Tahoma" w:hAnsi="Tahoma" w:cs="Tahoma"/>
        <w:b/>
      </w:rPr>
      <w:t xml:space="preserve">Załącznik nr </w:t>
    </w:r>
    <w:r w:rsidR="00233F8C">
      <w:rPr>
        <w:rFonts w:ascii="Tahoma" w:hAnsi="Tahoma" w:cs="Tahoma"/>
        <w:b/>
      </w:rPr>
      <w:t>5</w:t>
    </w:r>
    <w:r w:rsidRPr="00B706DC">
      <w:rPr>
        <w:rFonts w:ascii="Tahoma" w:hAnsi="Tahoma" w:cs="Tahoma"/>
        <w:b/>
      </w:rPr>
      <w:t xml:space="preserve"> do </w:t>
    </w:r>
    <w:r>
      <w:rPr>
        <w:rFonts w:ascii="Tahoma" w:hAnsi="Tahoma" w:cs="Tahoma"/>
        <w:b/>
      </w:rPr>
      <w:t>umowy</w:t>
    </w:r>
  </w:p>
  <w:p w14:paraId="1D2E5B36" w14:textId="77777777" w:rsidR="00664B94" w:rsidRDefault="00664B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180"/>
      </w:pPr>
      <w:rPr>
        <w:rFonts w:cs="Tahom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8A0627E"/>
    <w:multiLevelType w:val="hybridMultilevel"/>
    <w:tmpl w:val="91247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D80CC9"/>
    <w:multiLevelType w:val="hybridMultilevel"/>
    <w:tmpl w:val="46E663DE"/>
    <w:lvl w:ilvl="0" w:tplc="2F0C4C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D95EA9F6">
      <w:start w:val="1"/>
      <w:numFmt w:val="lowerLetter"/>
      <w:lvlText w:val="%2."/>
      <w:lvlJc w:val="left"/>
      <w:pPr>
        <w:ind w:left="2160" w:hanging="360"/>
      </w:pPr>
      <w:rPr>
        <w:b/>
        <w:bCs/>
      </w:r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94"/>
    <w:rsid w:val="00051EB5"/>
    <w:rsid w:val="00233F8C"/>
    <w:rsid w:val="002A15BE"/>
    <w:rsid w:val="00463639"/>
    <w:rsid w:val="004F0745"/>
    <w:rsid w:val="005F379E"/>
    <w:rsid w:val="00664B94"/>
    <w:rsid w:val="00B02DF4"/>
    <w:rsid w:val="00CC27BB"/>
    <w:rsid w:val="00D1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0C42A"/>
  <w15:chartTrackingRefBased/>
  <w15:docId w15:val="{9D83E703-E252-43BD-9B8B-2D5CF74EB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6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4B94"/>
    <w:pPr>
      <w:ind w:left="720"/>
      <w:contextualSpacing/>
    </w:pPr>
  </w:style>
  <w:style w:type="paragraph" w:customStyle="1" w:styleId="Default">
    <w:name w:val="Default"/>
    <w:rsid w:val="00664B94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64B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4B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64B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4B94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424</Words>
  <Characters>2547</Characters>
  <Application>Microsoft Office Word</Application>
  <DocSecurity>0</DocSecurity>
  <Lines>21</Lines>
  <Paragraphs>5</Paragraphs>
  <ScaleCrop>false</ScaleCrop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Tomaszewska</dc:creator>
  <cp:keywords/>
  <dc:description/>
  <cp:lastModifiedBy>Justyna Tomaszewska</cp:lastModifiedBy>
  <cp:revision>2</cp:revision>
  <cp:lastPrinted>2021-07-05T14:49:00Z</cp:lastPrinted>
  <dcterms:created xsi:type="dcterms:W3CDTF">2021-07-05T15:22:00Z</dcterms:created>
  <dcterms:modified xsi:type="dcterms:W3CDTF">2021-07-05T15:22:00Z</dcterms:modified>
</cp:coreProperties>
</file>